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Subject: Request for approval to attend RecFest UK at Knebworth Park</w:t>
      </w:r>
      <w:r w:rsidDel="00000000" w:rsidR="00000000" w:rsidRPr="00000000">
        <w:rPr>
          <w:rtl w:val="0"/>
        </w:rPr>
      </w:r>
    </w:p>
    <w:p w:rsidR="00000000" w:rsidDel="00000000" w:rsidP="00000000" w:rsidRDefault="00000000" w:rsidRPr="00000000" w14:paraId="00000002">
      <w:pPr>
        <w:rPr>
          <w:rFonts w:ascii="Arial" w:cs="Arial" w:eastAsia="Arial" w:hAnsi="Arial"/>
          <w:highlight w:val="yellow"/>
        </w:rPr>
      </w:pPr>
      <w:r w:rsidDel="00000000" w:rsidR="00000000" w:rsidRPr="00000000">
        <w:rPr>
          <w:rFonts w:ascii="Arial" w:cs="Arial" w:eastAsia="Arial" w:hAnsi="Arial"/>
          <w:rtl w:val="0"/>
        </w:rPr>
        <w:t xml:space="preserve">Dear </w:t>
      </w:r>
      <w:r w:rsidDel="00000000" w:rsidR="00000000" w:rsidRPr="00000000">
        <w:rPr>
          <w:rFonts w:ascii="Arial" w:cs="Arial" w:eastAsia="Arial" w:hAnsi="Arial"/>
          <w:highlight w:val="yellow"/>
          <w:rtl w:val="0"/>
        </w:rPr>
        <w:t xml:space="preserve">[Your boss’s name]</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I’d love the opportunity to attend </w:t>
      </w:r>
      <w:hyperlink r:id="rId7">
        <w:r w:rsidDel="00000000" w:rsidR="00000000" w:rsidRPr="00000000">
          <w:rPr>
            <w:rFonts w:ascii="Arial" w:cs="Arial" w:eastAsia="Arial" w:hAnsi="Arial"/>
            <w:color w:val="1155cc"/>
            <w:u w:val="single"/>
            <w:rtl w:val="0"/>
          </w:rPr>
          <w:t xml:space="preserve">RecFest UK</w:t>
        </w:r>
      </w:hyperlink>
      <w:r w:rsidDel="00000000" w:rsidR="00000000" w:rsidRPr="00000000">
        <w:rPr>
          <w:rFonts w:ascii="Arial" w:cs="Arial" w:eastAsia="Arial" w:hAnsi="Arial"/>
          <w:rtl w:val="0"/>
        </w:rPr>
        <w:t xml:space="preserve"> as I think it would really support my professional development.</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As the </w:t>
      </w:r>
      <w:r w:rsidDel="00000000" w:rsidR="00000000" w:rsidRPr="00000000">
        <w:rPr>
          <w:rFonts w:ascii="Arial" w:cs="Arial" w:eastAsia="Arial" w:hAnsi="Arial"/>
          <w:rtl w:val="0"/>
        </w:rPr>
        <w:t xml:space="preserve">UK’s largest Talent Acquisition event, taking place at Knebworth Park on 10th July 2025, this event offers a unique chance to gain fresh insights, refine our TA strategies, and drive meaningful results.</w:t>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Why this event is a must-attend for us:</w:t>
      </w:r>
    </w:p>
    <w:p w:rsidR="00000000" w:rsidDel="00000000" w:rsidP="00000000" w:rsidRDefault="00000000" w:rsidRPr="00000000" w14:paraId="00000006">
      <w:pPr>
        <w:numPr>
          <w:ilvl w:val="0"/>
          <w:numId w:val="1"/>
        </w:numPr>
        <w:spacing w:after="0" w:line="276"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I</w:t>
      </w:r>
      <w:r w:rsidDel="00000000" w:rsidR="00000000" w:rsidRPr="00000000">
        <w:rPr>
          <w:rFonts w:ascii="Arial" w:cs="Arial" w:eastAsia="Arial" w:hAnsi="Arial"/>
          <w:b w:val="1"/>
          <w:highlight w:val="white"/>
          <w:rtl w:val="0"/>
        </w:rPr>
        <w:t xml:space="preserve">nspirational keynotes, industry leaders, practical advice and workshop sessions </w:t>
      </w:r>
      <w:r w:rsidDel="00000000" w:rsidR="00000000" w:rsidRPr="00000000">
        <w:rPr>
          <w:rFonts w:ascii="Arial" w:cs="Arial" w:eastAsia="Arial" w:hAnsi="Arial"/>
          <w:highlight w:val="white"/>
          <w:rtl w:val="0"/>
        </w:rPr>
        <w:t xml:space="preserve">tackling today's challenges and arming us with takeaway insights and motivation</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to help elevate our own approach and further shape our strategy. </w:t>
      </w:r>
      <w:r w:rsidDel="00000000" w:rsidR="00000000" w:rsidRPr="00000000">
        <w:rPr>
          <w:rFonts w:ascii="Arial" w:cs="Arial" w:eastAsia="Arial" w:hAnsi="Arial"/>
          <w:rtl w:val="0"/>
        </w:rPr>
        <w:t xml:space="preserve">As you know, right now I’m working on </w:t>
      </w:r>
      <w:r w:rsidDel="00000000" w:rsidR="00000000" w:rsidRPr="00000000">
        <w:rPr>
          <w:rFonts w:ascii="Arial" w:cs="Arial" w:eastAsia="Arial" w:hAnsi="Arial"/>
          <w:highlight w:val="yellow"/>
          <w:rtl w:val="0"/>
        </w:rPr>
        <w:t xml:space="preserve">[challenge/project]</w:t>
      </w:r>
      <w:r w:rsidDel="00000000" w:rsidR="00000000" w:rsidRPr="00000000">
        <w:rPr>
          <w:rFonts w:ascii="Arial" w:cs="Arial" w:eastAsia="Arial" w:hAnsi="Arial"/>
          <w:rtl w:val="0"/>
        </w:rPr>
        <w:t xml:space="preserve">, and I think the keynote speaker “</w:t>
      </w:r>
      <w:r w:rsidDel="00000000" w:rsidR="00000000" w:rsidRPr="00000000">
        <w:rPr>
          <w:rFonts w:ascii="Arial" w:cs="Arial" w:eastAsia="Arial" w:hAnsi="Arial"/>
          <w:highlight w:val="yellow"/>
          <w:rtl w:val="0"/>
        </w:rPr>
        <w:t xml:space="preserve">[Insert speaker name]</w:t>
      </w:r>
      <w:r w:rsidDel="00000000" w:rsidR="00000000" w:rsidRPr="00000000">
        <w:rPr>
          <w:rFonts w:ascii="Arial" w:cs="Arial" w:eastAsia="Arial" w:hAnsi="Arial"/>
          <w:rtl w:val="0"/>
        </w:rPr>
        <w:t xml:space="preserve"> talking about </w:t>
      </w:r>
      <w:r w:rsidDel="00000000" w:rsidR="00000000" w:rsidRPr="00000000">
        <w:rPr>
          <w:rFonts w:ascii="Arial" w:cs="Arial" w:eastAsia="Arial" w:hAnsi="Arial"/>
          <w:highlight w:val="yellow"/>
          <w:rtl w:val="0"/>
        </w:rPr>
        <w:t xml:space="preserve">[topic]”</w:t>
      </w:r>
      <w:r w:rsidDel="00000000" w:rsidR="00000000" w:rsidRPr="00000000">
        <w:rPr>
          <w:rFonts w:ascii="Arial" w:cs="Arial" w:eastAsia="Arial" w:hAnsi="Arial"/>
          <w:rtl w:val="0"/>
        </w:rPr>
        <w:t xml:space="preserve"> will be really beneficial. </w:t>
      </w:r>
    </w:p>
    <w:p w:rsidR="00000000" w:rsidDel="00000000" w:rsidP="00000000" w:rsidRDefault="00000000" w:rsidRPr="00000000" w14:paraId="00000007">
      <w:pPr>
        <w:numPr>
          <w:ilvl w:val="0"/>
          <w:numId w:val="1"/>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Cutting-edge tech showcases and solutions</w:t>
      </w:r>
      <w:r w:rsidDel="00000000" w:rsidR="00000000" w:rsidRPr="00000000">
        <w:rPr>
          <w:rFonts w:ascii="Arial" w:cs="Arial" w:eastAsia="Arial" w:hAnsi="Arial"/>
          <w:highlight w:val="white"/>
          <w:rtl w:val="0"/>
        </w:rPr>
        <w:t xml:space="preserve">- the chance to meet face-to-face with providers who can help supercharge our TA strategy by engaging us with the latest trends and insights to create efficiencies and save money.</w:t>
      </w:r>
    </w:p>
    <w:p w:rsidR="00000000" w:rsidDel="00000000" w:rsidP="00000000" w:rsidRDefault="00000000" w:rsidRPr="00000000" w14:paraId="00000008">
      <w:pPr>
        <w:numPr>
          <w:ilvl w:val="0"/>
          <w:numId w:val="1"/>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A day of meaningful connections:</w:t>
      </w:r>
      <w:r w:rsidDel="00000000" w:rsidR="00000000" w:rsidRPr="00000000">
        <w:rPr>
          <w:rFonts w:ascii="Arial" w:cs="Arial" w:eastAsia="Arial" w:hAnsi="Arial"/>
          <w:highlight w:val="white"/>
          <w:rtl w:val="0"/>
        </w:rPr>
        <w:t xml:space="preserve"> There will be countless opportunities to build meaningful connections with key influencers and gain insights from the biggest TA industry trailblazers from Rightmove, Enterprise Mobility, Babcock International Group, HMRC, Amazon, Lidl, The Environment Agency, Heineken, Mastercard, Mitie, Rolls Royce, Siemens, Network Rail and more.</w:t>
      </w:r>
      <w:r w:rsidDel="00000000" w:rsidR="00000000" w:rsidRPr="00000000">
        <w:rPr>
          <w:rFonts w:ascii="Arial" w:cs="Arial" w:eastAsia="Arial" w:hAnsi="Arial"/>
          <w:b w:val="1"/>
          <w:highlight w:val="white"/>
          <w:rtl w:val="0"/>
        </w:rPr>
        <w:br w:type="textWrapping"/>
      </w: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By booking now we can take advantage of the Early Bird rates, </w:t>
      </w:r>
      <w:r w:rsidDel="00000000" w:rsidR="00000000" w:rsidRPr="00000000">
        <w:rPr>
          <w:rFonts w:ascii="Arial" w:cs="Arial" w:eastAsia="Arial" w:hAnsi="Arial"/>
          <w:b w:val="1"/>
          <w:rtl w:val="0"/>
        </w:rPr>
        <w:t xml:space="preserve">saving up to £100 </w:t>
      </w:r>
      <w:r w:rsidDel="00000000" w:rsidR="00000000" w:rsidRPr="00000000">
        <w:rPr>
          <w:rFonts w:ascii="Arial" w:cs="Arial" w:eastAsia="Arial" w:hAnsi="Arial"/>
          <w:rtl w:val="0"/>
        </w:rPr>
        <w:t xml:space="preserve">on an individual ticket. They also offer </w:t>
      </w:r>
      <w:r w:rsidDel="00000000" w:rsidR="00000000" w:rsidRPr="00000000">
        <w:rPr>
          <w:rFonts w:ascii="Arial" w:cs="Arial" w:eastAsia="Arial" w:hAnsi="Arial"/>
          <w:b w:val="1"/>
          <w:rtl w:val="0"/>
        </w:rPr>
        <w:t xml:space="preserve">exclusive rates for teams of 4+</w:t>
      </w:r>
      <w:r w:rsidDel="00000000" w:rsidR="00000000" w:rsidRPr="00000000">
        <w:rPr>
          <w:rFonts w:ascii="Arial" w:cs="Arial" w:eastAsia="Arial" w:hAnsi="Arial"/>
          <w:rtl w:val="0"/>
        </w:rPr>
        <w:t xml:space="preserve"> making this a highly cost-effective opportunity for our team.</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I’m confident that what I’ll bring back will have a significant impact on our current and future TA initiatives and I can write a full report for the rest of the team on my learnings on my return. I’d appreciate your consideration and would be happy to discuss further.</w:t>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rtl w:val="0"/>
        </w:rPr>
        <w:t xml:space="preserve">Best regards,</w:t>
      </w:r>
      <w:r w:rsidDel="00000000" w:rsidR="00000000" w:rsidRPr="00000000">
        <w:rPr>
          <w:rtl w:val="0"/>
        </w:rPr>
      </w:r>
    </w:p>
    <w:p w:rsidR="00000000" w:rsidDel="00000000" w:rsidP="00000000" w:rsidRDefault="00000000" w:rsidRPr="00000000" w14:paraId="0000000C">
      <w:pPr>
        <w:rPr>
          <w:rFonts w:ascii="Arial" w:cs="Arial" w:eastAsia="Arial" w:hAnsi="Arial"/>
          <w:highlight w:val="yellow"/>
        </w:rPr>
      </w:pPr>
      <w:r w:rsidDel="00000000" w:rsidR="00000000" w:rsidRPr="00000000">
        <w:rPr>
          <w:rFonts w:ascii="Arial" w:cs="Arial" w:eastAsia="Arial" w:hAnsi="Arial"/>
          <w:highlight w:val="yellow"/>
          <w:rtl w:val="0"/>
        </w:rPr>
        <w:t xml:space="preserve">[Your name]</w:t>
      </w:r>
    </w:p>
    <w:p w:rsidR="00000000" w:rsidDel="00000000" w:rsidP="00000000" w:rsidRDefault="00000000" w:rsidRPr="00000000" w14:paraId="0000000D">
      <w:pPr>
        <w:rPr>
          <w:rFonts w:ascii="Arial" w:cs="Arial" w:eastAsia="Arial" w:hAnsi="Arial"/>
          <w:highlight w:val="yellow"/>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recfest.com/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3JBrPl9t6FSt4FhD1ST1gLgnOQ==">CgMxLjA4AHIhMXFVcTlBUHBkd3M5QVh4cFlNY1FKVm1VWWs5RWpMV2Fk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